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河北省普通高校专科接本科教育考试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书法学专业考试说明</w:t>
      </w:r>
    </w:p>
    <w:p>
      <w:pPr>
        <w:jc w:val="center"/>
        <w:rPr>
          <w:rFonts w:ascii="楷体" w:hAnsi="楷体" w:eastAsia="楷体"/>
          <w:b/>
          <w:sz w:val="32"/>
          <w:szCs w:val="32"/>
        </w:rPr>
      </w:pPr>
      <w:r>
        <w:rPr>
          <w:rFonts w:ascii="楷体" w:hAnsi="楷体" w:eastAsia="楷体"/>
          <w:b/>
          <w:sz w:val="32"/>
          <w:szCs w:val="32"/>
        </w:rPr>
        <w:t xml:space="preserve"> </w:t>
      </w:r>
    </w:p>
    <w:p>
      <w:pPr>
        <w:jc w:val="center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第一部分：篆书技法</w:t>
      </w:r>
    </w:p>
    <w:p>
      <w:pPr>
        <w:spacing w:before="156" w:beforeLines="50" w:after="156" w:afterLines="50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Ⅰ</w:t>
      </w:r>
      <w:r>
        <w:rPr>
          <w:rFonts w:ascii="宋体" w:hAnsi="宋体"/>
          <w:b/>
          <w:sz w:val="32"/>
          <w:szCs w:val="32"/>
        </w:rPr>
        <w:t>.</w:t>
      </w:r>
      <w:r>
        <w:rPr>
          <w:rFonts w:hint="eastAsia" w:ascii="宋体" w:hAnsi="宋体"/>
          <w:b/>
          <w:bCs/>
          <w:sz w:val="32"/>
          <w:szCs w:val="32"/>
        </w:rPr>
        <w:t>课程简介</w:t>
      </w:r>
      <w:bookmarkStart w:id="0" w:name="_GoBack"/>
      <w:bookmarkEnd w:id="0"/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ind w:left="454" w:hanging="454" w:firstLineChars="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内容概述与要求</w:t>
      </w:r>
    </w:p>
    <w:p>
      <w:pPr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  <w:szCs w:val="21"/>
        </w:rPr>
        <w:t>篆书技法为书法专业技法重要组成部分，书法</w:t>
      </w:r>
      <w:r>
        <w:rPr>
          <w:rFonts w:hint="eastAsia" w:ascii="宋体" w:hAnsi="宋体"/>
        </w:rPr>
        <w:t>专业学生要熟悉篆书发展状况并掌握篆书书写技法，理解篆书的远古风貌以及后人对篆书的学习方法。通过临摹篆书进而掌握运用不同风格进行篆书创作的技能。要求学生掌握篆书线条、结体、章法、用笔等方面的能力。</w:t>
      </w:r>
    </w:p>
    <w:p>
      <w:pPr>
        <w:spacing w:before="156" w:beforeLines="50" w:after="156" w:afterLines="50" w:line="360" w:lineRule="auto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二、考试形式与试卷结构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考试形式：</w:t>
      </w:r>
      <w:r>
        <w:rPr>
          <w:rFonts w:ascii="宋体" w:hAnsi="宋体"/>
          <w:szCs w:val="21"/>
        </w:rPr>
        <w:t>1.</w:t>
      </w:r>
      <w:r>
        <w:rPr>
          <w:rFonts w:hint="eastAsia" w:ascii="宋体" w:hAnsi="宋体"/>
          <w:szCs w:val="21"/>
        </w:rPr>
        <w:t>临摹</w:t>
      </w:r>
      <w:r>
        <w:rPr>
          <w:rFonts w:ascii="宋体" w:hAnsi="宋体"/>
          <w:szCs w:val="21"/>
        </w:rPr>
        <w:t>2.</w:t>
      </w:r>
      <w:r>
        <w:rPr>
          <w:rFonts w:hint="eastAsia" w:ascii="宋体" w:hAnsi="宋体"/>
          <w:szCs w:val="21"/>
        </w:rPr>
        <w:t>创作。试卷结构：</w:t>
      </w:r>
      <w:r>
        <w:rPr>
          <w:rFonts w:ascii="宋体" w:hAnsi="宋体"/>
          <w:szCs w:val="21"/>
        </w:rPr>
        <w:t>1.</w:t>
      </w:r>
      <w:r>
        <w:rPr>
          <w:rFonts w:hint="eastAsia" w:ascii="宋体" w:hAnsi="宋体"/>
          <w:szCs w:val="21"/>
        </w:rPr>
        <w:t>临摹</w:t>
      </w:r>
      <w:r>
        <w:rPr>
          <w:rFonts w:ascii="宋体" w:hAnsi="宋体"/>
          <w:szCs w:val="21"/>
        </w:rPr>
        <w:t>(100</w:t>
      </w:r>
      <w:r>
        <w:rPr>
          <w:rFonts w:hint="eastAsia" w:ascii="宋体" w:hAnsi="宋体"/>
          <w:szCs w:val="21"/>
        </w:rPr>
        <w:t>分</w:t>
      </w:r>
      <w:r>
        <w:rPr>
          <w:rFonts w:ascii="宋体" w:hAnsi="宋体"/>
          <w:szCs w:val="21"/>
        </w:rPr>
        <w:t>)2.</w:t>
      </w:r>
      <w:r>
        <w:rPr>
          <w:rFonts w:hint="eastAsia" w:ascii="宋体" w:hAnsi="宋体"/>
          <w:szCs w:val="21"/>
        </w:rPr>
        <w:t>创作（</w:t>
      </w:r>
      <w:r>
        <w:rPr>
          <w:rFonts w:ascii="宋体" w:hAnsi="宋体"/>
          <w:szCs w:val="21"/>
        </w:rPr>
        <w:t>140</w:t>
      </w:r>
      <w:r>
        <w:rPr>
          <w:rFonts w:hint="eastAsia" w:ascii="宋体" w:hAnsi="宋体"/>
          <w:szCs w:val="21"/>
        </w:rPr>
        <w:t>分）。</w:t>
      </w:r>
    </w:p>
    <w:p>
      <w:pPr>
        <w:spacing w:before="156" w:beforeLines="50" w:after="156" w:afterLines="50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Ⅱ</w:t>
      </w:r>
      <w:r>
        <w:rPr>
          <w:rFonts w:ascii="宋体" w:hAnsi="宋体"/>
          <w:b/>
          <w:sz w:val="32"/>
          <w:szCs w:val="32"/>
        </w:rPr>
        <w:t>.</w:t>
      </w:r>
      <w:r>
        <w:rPr>
          <w:rFonts w:hint="eastAsia" w:ascii="宋体" w:hAnsi="宋体"/>
          <w:b/>
          <w:bCs/>
          <w:sz w:val="32"/>
          <w:szCs w:val="32"/>
        </w:rPr>
        <w:t>知识要点与考核要求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一、《毛公鼎》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（一）了解：金文生成的过程及影响因素。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（二）理解：篆书的笔画顺序及线条质感。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（三）掌握：篆书书写用笔技巧及不同章法训练。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二、《散氏盘》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（一）了解：金文生成的过程及影响因素。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（二）理解：篆书的笔画顺序及线条质感。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（三）掌握：篆书书写用笔技巧及不同章法训练。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三、邓石如《白氏草堂记》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（一）了解：清代篆书的发展脉络。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（二）理解：邓石如篆书技法中“以隶书笔法写篆书”的特点。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（三）掌握：邓石如《白氏草堂记》用笔、结体、章法的特点。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四、吴昌硕临《石鼓文》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（一）了解：《石鼓文》相关的知识。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（二）理解：吴昌硕“沉厚浑朴，笔力雄健”的篆书特点。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（三）掌握：吴昌硕临《石鼓文》用笔、结体、章法的特点。</w:t>
      </w:r>
    </w:p>
    <w:p>
      <w:pPr>
        <w:jc w:val="center"/>
        <w:rPr>
          <w:rFonts w:ascii="楷体" w:hAnsi="楷体" w:eastAsia="楷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br w:type="page"/>
      </w:r>
      <w:r>
        <w:rPr>
          <w:rFonts w:hint="eastAsia" w:ascii="楷体" w:hAnsi="楷体" w:eastAsia="楷体"/>
          <w:b/>
          <w:sz w:val="32"/>
          <w:szCs w:val="32"/>
        </w:rPr>
        <w:t>第二部分：</w:t>
      </w:r>
      <w:r>
        <w:rPr>
          <w:rFonts w:ascii="楷体" w:hAnsi="楷体" w:eastAsia="楷体"/>
          <w:b/>
          <w:sz w:val="32"/>
          <w:szCs w:val="32"/>
        </w:rPr>
        <w:t xml:space="preserve"> </w:t>
      </w:r>
      <w:r>
        <w:rPr>
          <w:rFonts w:hint="eastAsia" w:ascii="楷体" w:hAnsi="楷体" w:eastAsia="楷体"/>
          <w:b/>
          <w:sz w:val="32"/>
          <w:szCs w:val="32"/>
        </w:rPr>
        <w:t>隶书技法</w:t>
      </w:r>
    </w:p>
    <w:p>
      <w:pPr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Ⅰ</w:t>
      </w:r>
      <w:r>
        <w:rPr>
          <w:rFonts w:ascii="宋体" w:hAnsi="宋体"/>
          <w:b/>
          <w:sz w:val="32"/>
          <w:szCs w:val="32"/>
        </w:rPr>
        <w:t>.</w:t>
      </w:r>
      <w:r>
        <w:rPr>
          <w:rFonts w:hint="eastAsia" w:ascii="宋体" w:hAnsi="宋体"/>
          <w:b/>
          <w:sz w:val="32"/>
          <w:szCs w:val="32"/>
        </w:rPr>
        <w:t>课程简介</w:t>
      </w:r>
    </w:p>
    <w:p>
      <w:pPr>
        <w:spacing w:before="156" w:beforeLines="50" w:after="156" w:afterLines="5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一、内容概述与要求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隶书技法考试是为书法专业专科接本科学生而设置的专业测试之一，考查学生对隶书基本技法掌握情况。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隶书技法测试主要从隶书的笔法、结构、章法等方面学习隶书基础理论知识，认识隶书的基本风格形态和技法形态，掌握秦隶、汉隶、清人隶书的不同表现手法，了解隶书书法艺术的一般规律。以临摹技巧的准确度、熟练性等基本功训练为主，培养学生敏锐的观察能力与较强的技巧表现能力，提高书法艺术的审美能力。</w:t>
      </w:r>
    </w:p>
    <w:p>
      <w:pPr>
        <w:spacing w:before="156" w:beforeLines="50" w:after="156" w:afterLines="5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二、考试形式与试卷结构</w:t>
      </w:r>
    </w:p>
    <w:p>
      <w:pPr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考试形式：</w:t>
      </w:r>
      <w:r>
        <w:rPr>
          <w:rFonts w:ascii="宋体" w:hAnsi="宋体"/>
          <w:szCs w:val="21"/>
        </w:rPr>
        <w:t>1.</w:t>
      </w:r>
      <w:r>
        <w:rPr>
          <w:rFonts w:hint="eastAsia" w:ascii="宋体" w:hAnsi="宋体"/>
          <w:szCs w:val="21"/>
        </w:rPr>
        <w:t>临摹</w:t>
      </w:r>
      <w:r>
        <w:rPr>
          <w:rFonts w:ascii="宋体" w:hAnsi="宋体"/>
          <w:szCs w:val="21"/>
        </w:rPr>
        <w:t>2.</w:t>
      </w:r>
      <w:r>
        <w:rPr>
          <w:rFonts w:hint="eastAsia" w:ascii="宋体" w:hAnsi="宋体"/>
          <w:szCs w:val="21"/>
        </w:rPr>
        <w:t>创作。试卷结构：</w:t>
      </w:r>
      <w:r>
        <w:rPr>
          <w:rFonts w:ascii="宋体" w:hAnsi="宋体"/>
          <w:szCs w:val="21"/>
        </w:rPr>
        <w:t>1.</w:t>
      </w:r>
      <w:r>
        <w:rPr>
          <w:rFonts w:hint="eastAsia" w:ascii="宋体" w:hAnsi="宋体"/>
          <w:szCs w:val="21"/>
        </w:rPr>
        <w:t>临摹</w:t>
      </w:r>
      <w:r>
        <w:rPr>
          <w:rFonts w:ascii="宋体" w:hAnsi="宋体"/>
          <w:szCs w:val="21"/>
        </w:rPr>
        <w:t>(100</w:t>
      </w:r>
      <w:r>
        <w:rPr>
          <w:rFonts w:hint="eastAsia" w:ascii="宋体" w:hAnsi="宋体"/>
          <w:szCs w:val="21"/>
        </w:rPr>
        <w:t>分</w:t>
      </w:r>
      <w:r>
        <w:rPr>
          <w:rFonts w:ascii="宋体" w:hAnsi="宋体"/>
          <w:szCs w:val="21"/>
        </w:rPr>
        <w:t>)2.</w:t>
      </w:r>
      <w:r>
        <w:rPr>
          <w:rFonts w:hint="eastAsia" w:ascii="宋体" w:hAnsi="宋体"/>
          <w:szCs w:val="21"/>
        </w:rPr>
        <w:t>创作（</w:t>
      </w:r>
      <w:r>
        <w:rPr>
          <w:rFonts w:ascii="宋体" w:hAnsi="宋体"/>
          <w:szCs w:val="21"/>
        </w:rPr>
        <w:t>140</w:t>
      </w:r>
      <w:r>
        <w:rPr>
          <w:rFonts w:hint="eastAsia" w:ascii="宋体" w:hAnsi="宋体"/>
          <w:szCs w:val="21"/>
        </w:rPr>
        <w:t>分）。</w:t>
      </w:r>
    </w:p>
    <w:p>
      <w:pPr>
        <w:spacing w:before="156" w:beforeLines="50" w:after="156" w:afterLines="50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Ⅱ</w:t>
      </w:r>
      <w:r>
        <w:rPr>
          <w:rFonts w:ascii="宋体" w:hAnsi="宋体"/>
          <w:b/>
          <w:sz w:val="32"/>
          <w:szCs w:val="32"/>
        </w:rPr>
        <w:t>.</w:t>
      </w:r>
      <w:r>
        <w:rPr>
          <w:rFonts w:hint="eastAsia" w:ascii="宋体" w:hAnsi="宋体"/>
          <w:b/>
          <w:bCs/>
          <w:sz w:val="32"/>
          <w:szCs w:val="32"/>
        </w:rPr>
        <w:t>知识要点与考核要求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一、《礼器碑》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（一）了解：隶书以及《礼器碑》相关的知识。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（二）理解：《礼器碑》书风细劲雄健，端严而峻逸，方整秀丽的特点。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（三）掌握：《礼器碑》笔法、结体、章法特点。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二、《史晨碑》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（一）了解：隶书以及《史晨碑》相关的知识。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（二）理解：《史晨碑》结体方整匀称，气度典雅，点画俯仰有致，波磔分明多姿的特点。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（三）掌握：《史晨碑》笔法、结体、章法特点。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三、《张迁碑》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（一）了解：隶书以及《张迁碑》相关的知识。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（二）理解：《张迁碑》朴茂多变、朴厚媚劲，蚕不并头，雁不双设，外方内圆，内捩外拓的特点。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（三）掌握：《张迁碑》笔法、结体、章法特点。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四、《石门颂》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（一）了解：隶书以及《石门颂》相关的知识。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（二）理解：《石门颂》挥洒自如</w:t>
      </w:r>
      <w:r>
        <w:rPr>
          <w:rFonts w:ascii="宋体" w:hAnsi="宋体"/>
          <w:szCs w:val="21"/>
        </w:rPr>
        <w:t>,</w:t>
      </w:r>
      <w:r>
        <w:rPr>
          <w:rFonts w:hint="eastAsia" w:ascii="宋体" w:hAnsi="宋体"/>
          <w:szCs w:val="21"/>
        </w:rPr>
        <w:t>富于变化，笔势纵放，奇趣横生的特点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（三）掌握：《石门颂》用笔、结体、章法特点。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五、《西狭颂》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（一）了解：《西狭颂》相关的知识。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（二）理解：《西狭颂》疏散俊逸，雄迈而静穆，汉隶正则的书法风格。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（三）掌握：《西狭颂》用笔、结体、章法的特点。</w:t>
      </w:r>
    </w:p>
    <w:p>
      <w:pPr>
        <w:widowControl/>
        <w:jc w:val="center"/>
        <w:rPr>
          <w:rFonts w:ascii="楷体" w:hAnsi="楷体" w:eastAsia="楷体"/>
          <w:b/>
          <w:sz w:val="32"/>
          <w:szCs w:val="32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楷体" w:hAnsi="楷体" w:eastAsia="楷体"/>
          <w:b/>
          <w:sz w:val="32"/>
          <w:szCs w:val="32"/>
        </w:rPr>
        <w:t>第三部分：</w:t>
      </w:r>
      <w:r>
        <w:rPr>
          <w:rFonts w:ascii="楷体" w:hAnsi="楷体" w:eastAsia="楷体"/>
          <w:b/>
          <w:sz w:val="32"/>
          <w:szCs w:val="32"/>
        </w:rPr>
        <w:t xml:space="preserve"> </w:t>
      </w:r>
      <w:r>
        <w:rPr>
          <w:rFonts w:hint="eastAsia" w:ascii="楷体" w:hAnsi="楷体" w:eastAsia="楷体"/>
          <w:b/>
          <w:sz w:val="32"/>
          <w:szCs w:val="32"/>
        </w:rPr>
        <w:t>楷书技法</w:t>
      </w:r>
    </w:p>
    <w:p>
      <w:pPr>
        <w:spacing w:before="156" w:beforeLines="50" w:after="156" w:afterLines="50"/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Ⅰ</w:t>
      </w:r>
      <w:r>
        <w:rPr>
          <w:rFonts w:ascii="宋体" w:hAnsi="宋体"/>
          <w:b/>
          <w:sz w:val="32"/>
          <w:szCs w:val="32"/>
        </w:rPr>
        <w:t>.</w:t>
      </w:r>
      <w:r>
        <w:rPr>
          <w:rFonts w:hint="eastAsia" w:ascii="宋体" w:hAnsi="宋体"/>
          <w:b/>
          <w:sz w:val="32"/>
          <w:szCs w:val="32"/>
        </w:rPr>
        <w:t>课程简介</w:t>
      </w:r>
    </w:p>
    <w:p>
      <w:pPr>
        <w:spacing w:before="156" w:beforeLines="50" w:after="156" w:afterLines="5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一、内容概述与要求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楷书技法考试是为书法专业专科接本科学生而设置的专业测试之一，考察学生对历代楷书基本技法掌握情况。本测试主要针对楷书的笔法、结构、章法及楷书基础理论知识等方面进行考查，要求掌握楷书书写技巧的一般规律。</w:t>
      </w:r>
    </w:p>
    <w:p>
      <w:pPr>
        <w:spacing w:before="156" w:beforeLines="50" w:after="156" w:afterLines="5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二、考试形式与试卷结构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考试形式：</w:t>
      </w:r>
      <w:r>
        <w:rPr>
          <w:rFonts w:ascii="宋体" w:hAnsi="宋体"/>
          <w:szCs w:val="21"/>
        </w:rPr>
        <w:t>1.</w:t>
      </w:r>
      <w:r>
        <w:rPr>
          <w:rFonts w:hint="eastAsia" w:ascii="宋体" w:hAnsi="宋体"/>
          <w:szCs w:val="21"/>
        </w:rPr>
        <w:t>临摹</w:t>
      </w:r>
      <w:r>
        <w:rPr>
          <w:rFonts w:ascii="宋体" w:hAnsi="宋体"/>
          <w:szCs w:val="21"/>
        </w:rPr>
        <w:t>2.</w:t>
      </w:r>
      <w:r>
        <w:rPr>
          <w:rFonts w:hint="eastAsia" w:ascii="宋体" w:hAnsi="宋体"/>
          <w:szCs w:val="21"/>
        </w:rPr>
        <w:t>创作。试卷结构：</w:t>
      </w:r>
      <w:r>
        <w:rPr>
          <w:rFonts w:ascii="宋体" w:hAnsi="宋体"/>
          <w:szCs w:val="21"/>
        </w:rPr>
        <w:t>1.</w:t>
      </w:r>
      <w:r>
        <w:rPr>
          <w:rFonts w:hint="eastAsia" w:ascii="宋体" w:hAnsi="宋体"/>
          <w:szCs w:val="21"/>
        </w:rPr>
        <w:t>临摹</w:t>
      </w:r>
      <w:r>
        <w:rPr>
          <w:rFonts w:ascii="宋体" w:hAnsi="宋体"/>
          <w:szCs w:val="21"/>
        </w:rPr>
        <w:t>(100</w:t>
      </w:r>
      <w:r>
        <w:rPr>
          <w:rFonts w:hint="eastAsia" w:ascii="宋体" w:hAnsi="宋体"/>
          <w:szCs w:val="21"/>
        </w:rPr>
        <w:t>分</w:t>
      </w:r>
      <w:r>
        <w:rPr>
          <w:rFonts w:ascii="宋体" w:hAnsi="宋体"/>
          <w:szCs w:val="21"/>
        </w:rPr>
        <w:t>)2.</w:t>
      </w:r>
      <w:r>
        <w:rPr>
          <w:rFonts w:hint="eastAsia" w:ascii="宋体" w:hAnsi="宋体"/>
          <w:szCs w:val="21"/>
        </w:rPr>
        <w:t>创作（</w:t>
      </w:r>
      <w:r>
        <w:rPr>
          <w:rFonts w:ascii="宋体" w:hAnsi="宋体"/>
          <w:szCs w:val="21"/>
        </w:rPr>
        <w:t>140</w:t>
      </w:r>
      <w:r>
        <w:rPr>
          <w:rFonts w:hint="eastAsia" w:ascii="宋体" w:hAnsi="宋体"/>
          <w:szCs w:val="21"/>
        </w:rPr>
        <w:t>分）。</w:t>
      </w:r>
    </w:p>
    <w:p>
      <w:pPr>
        <w:jc w:val="center"/>
        <w:rPr>
          <w:rFonts w:ascii="黑体" w:hAnsi="黑体" w:eastAsia="黑体"/>
          <w:szCs w:val="21"/>
        </w:rPr>
      </w:pPr>
    </w:p>
    <w:p>
      <w:pPr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Ⅱ</w:t>
      </w:r>
      <w:r>
        <w:rPr>
          <w:rFonts w:ascii="宋体" w:hAnsi="宋体"/>
          <w:b/>
          <w:sz w:val="32"/>
          <w:szCs w:val="32"/>
        </w:rPr>
        <w:t>.</w:t>
      </w:r>
      <w:r>
        <w:rPr>
          <w:rFonts w:hint="eastAsia" w:ascii="宋体" w:hAnsi="宋体"/>
          <w:b/>
          <w:bCs/>
          <w:sz w:val="32"/>
          <w:szCs w:val="32"/>
        </w:rPr>
        <w:t>知识要点与考核要求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一、《阴符经》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（一）了解：褚遂良的生平事迹以及《阴符经》相关的知识。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（二）理解：《阴符经》用笔丰富</w:t>
      </w:r>
      <w:r>
        <w:rPr>
          <w:rFonts w:ascii="宋体" w:hAnsi="宋体"/>
          <w:szCs w:val="21"/>
        </w:rPr>
        <w:t>,</w:t>
      </w:r>
      <w:r>
        <w:rPr>
          <w:rFonts w:hint="eastAsia" w:ascii="宋体" w:hAnsi="宋体"/>
          <w:szCs w:val="21"/>
        </w:rPr>
        <w:t>中宫饱满</w:t>
      </w:r>
      <w:r>
        <w:rPr>
          <w:rFonts w:ascii="宋体" w:hAnsi="宋体"/>
          <w:szCs w:val="21"/>
        </w:rPr>
        <w:t>,</w:t>
      </w:r>
      <w:r>
        <w:rPr>
          <w:rFonts w:hint="eastAsia" w:ascii="宋体" w:hAnsi="宋体"/>
          <w:szCs w:val="21"/>
        </w:rPr>
        <w:t>笔力坚实，动势强劲，气脉通畅，憨厚不失妩媚，飘逸不失端庄的特点。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（三）掌握：《阴符经》笔法、结体、章法特点。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二、《自书告身帖》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（一）了解：颜真卿的生平事迹以及《颜勤礼碑》相关的知识。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（二）理解：《颜勤礼碑》的笔法特点。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（三）掌握：《颜勤礼碑》笔法、结体、章法特点。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三、《汝南王修治古塔铭》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（一）了解：《汝南王修治古塔铭》相关的背景知识。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（二）理解：《汝南王修治古塔铭》的笔法特点。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（三）掌握：《汝南王修治古塔铭》笔法、结体、章法特点。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四、《石门铭》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（一）了解：《石门铭》相关的知识。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（二）理解：《石门铭》的笔法特点。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（三）掌握：《石门铭》笔法、结体、章法特点。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楷体" w:hAnsi="楷体" w:eastAsia="楷体"/>
          <w:b/>
          <w:sz w:val="32"/>
          <w:szCs w:val="32"/>
        </w:rPr>
      </w:pPr>
    </w:p>
    <w:p>
      <w:pPr>
        <w:widowControl/>
        <w:jc w:val="center"/>
        <w:rPr>
          <w:rFonts w:ascii="楷体" w:hAnsi="楷体" w:eastAsia="楷体"/>
          <w:b/>
          <w:sz w:val="32"/>
          <w:szCs w:val="32"/>
        </w:rPr>
      </w:pPr>
      <w:r>
        <w:rPr>
          <w:rFonts w:ascii="宋体"/>
          <w:szCs w:val="21"/>
        </w:rPr>
        <w:br w:type="page"/>
      </w:r>
      <w:r>
        <w:rPr>
          <w:rFonts w:hint="eastAsia" w:ascii="楷体" w:hAnsi="楷体" w:eastAsia="楷体"/>
          <w:b/>
          <w:sz w:val="32"/>
          <w:szCs w:val="32"/>
        </w:rPr>
        <w:t>第四部分：行草技法</w:t>
      </w:r>
    </w:p>
    <w:p>
      <w:pPr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Ⅰ</w:t>
      </w:r>
      <w:r>
        <w:rPr>
          <w:rFonts w:ascii="宋体" w:hAnsi="宋体"/>
          <w:b/>
          <w:sz w:val="32"/>
          <w:szCs w:val="32"/>
        </w:rPr>
        <w:t>.</w:t>
      </w:r>
      <w:r>
        <w:rPr>
          <w:rFonts w:hint="eastAsia" w:ascii="宋体" w:hAnsi="宋体"/>
          <w:b/>
          <w:sz w:val="32"/>
          <w:szCs w:val="32"/>
        </w:rPr>
        <w:t>课程简介</w:t>
      </w:r>
    </w:p>
    <w:p>
      <w:pPr>
        <w:spacing w:line="360" w:lineRule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一、内容概述与要求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行草技法是书法基本技能的重要组成部分。要求了解行草书的起源及其发展演变的过程、掌握行草书的用笔特点和结构规律、体会行草书的审美特征和鲜明个性。在此基础上，培养学生思辨、批判、想象、创造、审美的能力。</w:t>
      </w:r>
    </w:p>
    <w:p>
      <w:pPr>
        <w:spacing w:before="156" w:beforeLines="50" w:after="156" w:afterLines="5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二、考试形式与试卷结构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考试形式：</w:t>
      </w:r>
      <w:r>
        <w:rPr>
          <w:rFonts w:ascii="宋体" w:hAnsi="宋体"/>
          <w:szCs w:val="21"/>
        </w:rPr>
        <w:t>1.</w:t>
      </w:r>
      <w:r>
        <w:rPr>
          <w:rFonts w:hint="eastAsia" w:ascii="宋体" w:hAnsi="宋体"/>
          <w:szCs w:val="21"/>
        </w:rPr>
        <w:t>临摹</w:t>
      </w:r>
      <w:r>
        <w:rPr>
          <w:rFonts w:ascii="宋体" w:hAnsi="宋体"/>
          <w:szCs w:val="21"/>
        </w:rPr>
        <w:t>2.</w:t>
      </w:r>
      <w:r>
        <w:rPr>
          <w:rFonts w:hint="eastAsia" w:ascii="宋体" w:hAnsi="宋体"/>
          <w:szCs w:val="21"/>
        </w:rPr>
        <w:t>创作。试卷结构：</w:t>
      </w:r>
      <w:r>
        <w:rPr>
          <w:rFonts w:ascii="宋体" w:hAnsi="宋体"/>
          <w:szCs w:val="21"/>
        </w:rPr>
        <w:t>1.</w:t>
      </w:r>
      <w:r>
        <w:rPr>
          <w:rFonts w:hint="eastAsia" w:ascii="宋体" w:hAnsi="宋体"/>
          <w:szCs w:val="21"/>
        </w:rPr>
        <w:t>临摹</w:t>
      </w:r>
      <w:r>
        <w:rPr>
          <w:rFonts w:ascii="宋体" w:hAnsi="宋体"/>
          <w:szCs w:val="21"/>
        </w:rPr>
        <w:t>(100</w:t>
      </w:r>
      <w:r>
        <w:rPr>
          <w:rFonts w:hint="eastAsia" w:ascii="宋体" w:hAnsi="宋体"/>
          <w:szCs w:val="21"/>
        </w:rPr>
        <w:t>分</w:t>
      </w:r>
      <w:r>
        <w:rPr>
          <w:rFonts w:ascii="宋体" w:hAnsi="宋体"/>
          <w:szCs w:val="21"/>
        </w:rPr>
        <w:t>)2.</w:t>
      </w:r>
      <w:r>
        <w:rPr>
          <w:rFonts w:hint="eastAsia" w:ascii="宋体" w:hAnsi="宋体"/>
          <w:szCs w:val="21"/>
        </w:rPr>
        <w:t>创作（</w:t>
      </w:r>
      <w:r>
        <w:rPr>
          <w:rFonts w:ascii="宋体" w:hAnsi="宋体"/>
          <w:szCs w:val="21"/>
        </w:rPr>
        <w:t>140</w:t>
      </w:r>
      <w:r>
        <w:rPr>
          <w:rFonts w:hint="eastAsia" w:ascii="宋体" w:hAnsi="宋体"/>
          <w:szCs w:val="21"/>
        </w:rPr>
        <w:t>分）。</w:t>
      </w:r>
    </w:p>
    <w:p>
      <w:pPr>
        <w:spacing w:before="156" w:beforeLines="50" w:after="156" w:afterLines="50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Ⅱ</w:t>
      </w:r>
      <w:r>
        <w:rPr>
          <w:rFonts w:ascii="宋体" w:hAnsi="宋体"/>
          <w:b/>
          <w:sz w:val="32"/>
          <w:szCs w:val="32"/>
        </w:rPr>
        <w:t>.</w:t>
      </w:r>
      <w:r>
        <w:rPr>
          <w:rFonts w:hint="eastAsia" w:ascii="宋体" w:hAnsi="宋体"/>
          <w:b/>
          <w:bCs/>
          <w:sz w:val="32"/>
          <w:szCs w:val="32"/>
        </w:rPr>
        <w:t>知识要点与考核要求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一、《二王手札》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（一）了解：王羲之的生平事迹以及《二王手札》相关的知识。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（二）理解：《二王手札》各个手札的不同特点。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（三）掌握：《二王手札》笔法、结体、章法特点。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二、《书谱》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（一）了解：孙过庭的生平事迹以及《书谱》相关的知识。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（二）理解：《书谱》的用笔含蓄，功力内在，沉着飘逸，劲健婀娜，一气贯注，笔致俱的特点。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（三）掌握：《书谱》笔法、结体、章法特点。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三、《米芾手札》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（一）了解：米芾的生平事迹以及《米芾手札》相关的知识。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（二）理解：《米芾手札》各个手札的不同特点。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（三）掌握：《米芾手札》笔法、结体、章法特点。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四、</w:t>
      </w:r>
      <w:r>
        <w:rPr>
          <w:rFonts w:hint="eastAsia" w:ascii="宋体" w:hAnsi="宋体"/>
          <w:szCs w:val="21"/>
        </w:rPr>
        <w:t>《祭侄文稿》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（一）了解：颜真卿的生平事迹以及《祭侄文稿》相关的知识。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（二）理解：《祭侄文稿》的艺术特征。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（三）掌握：《《祭侄文稿》》笔法、结体、章法特点。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五、</w:t>
      </w:r>
      <w:r>
        <w:rPr>
          <w:rFonts w:hint="eastAsia" w:ascii="宋体" w:hAnsi="宋体"/>
          <w:szCs w:val="21"/>
        </w:rPr>
        <w:t>《冠军帖》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（一）了解：张芝的生平事迹以及《冠军帖》相关的知识。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（二）理解：《冠军帖》恣肆狂野，挥洒自如，用笔沉着痛快，纵横跌宕，自然出奇的书法特点。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（三）掌握：《冠军帖》用笔、结体、章法特点。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III.模拟</w:t>
      </w:r>
      <w:r>
        <w:rPr>
          <w:rFonts w:ascii="宋体" w:hAnsi="宋体"/>
          <w:b/>
          <w:sz w:val="32"/>
          <w:szCs w:val="32"/>
        </w:rPr>
        <w:t>试卷及</w:t>
      </w:r>
      <w:r>
        <w:rPr>
          <w:rFonts w:hint="eastAsia" w:ascii="宋体" w:hAnsi="宋体"/>
          <w:b/>
          <w:sz w:val="32"/>
          <w:szCs w:val="32"/>
        </w:rPr>
        <w:t>评分</w:t>
      </w:r>
      <w:r>
        <w:rPr>
          <w:rFonts w:ascii="宋体" w:hAnsi="宋体"/>
          <w:b/>
          <w:sz w:val="32"/>
          <w:szCs w:val="32"/>
        </w:rPr>
        <w:t>标准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河北省普通高校专科接本科教育考试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书法学专业模拟试卷</w:t>
      </w:r>
    </w:p>
    <w:p>
      <w:pPr>
        <w:jc w:val="center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（考试时间：</w:t>
      </w:r>
      <w:r>
        <w:rPr>
          <w:rFonts w:ascii="宋体" w:hAnsi="宋体"/>
          <w:szCs w:val="21"/>
        </w:rPr>
        <w:t xml:space="preserve">150 </w:t>
      </w:r>
      <w:r>
        <w:rPr>
          <w:rFonts w:hint="eastAsia" w:ascii="宋体" w:hAnsi="宋体"/>
          <w:szCs w:val="21"/>
        </w:rPr>
        <w:t>分钟）</w:t>
      </w:r>
    </w:p>
    <w:p>
      <w:pPr>
        <w:jc w:val="center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（总分：</w:t>
      </w:r>
      <w:r>
        <w:rPr>
          <w:rFonts w:ascii="宋体" w:hAnsi="宋体"/>
          <w:szCs w:val="21"/>
        </w:rPr>
        <w:t xml:space="preserve"> 240 </w:t>
      </w:r>
      <w:r>
        <w:rPr>
          <w:rFonts w:hint="eastAsia" w:ascii="宋体" w:hAnsi="宋体"/>
          <w:szCs w:val="21"/>
        </w:rPr>
        <w:t>分）</w:t>
      </w:r>
    </w:p>
    <w:p>
      <w:pPr>
        <w:pStyle w:val="8"/>
        <w:numPr>
          <w:ilvl w:val="0"/>
          <w:numId w:val="2"/>
        </w:numPr>
        <w:ind w:firstLineChars="0"/>
        <w:jc w:val="left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考试要求：</w:t>
      </w:r>
    </w:p>
    <w:p>
      <w:pPr>
        <w:pStyle w:val="8"/>
        <w:numPr>
          <w:ilvl w:val="0"/>
          <w:numId w:val="3"/>
        </w:numPr>
        <w:ind w:firstLineChars="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除宣纸外，其他工具材料考生自备。</w:t>
      </w:r>
    </w:p>
    <w:p>
      <w:pPr>
        <w:pStyle w:val="8"/>
        <w:numPr>
          <w:ilvl w:val="0"/>
          <w:numId w:val="3"/>
        </w:numPr>
        <w:ind w:firstLineChars="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考生必须使用考场下发的考试专用纸，按要求答题，不得使用草稿纸或自备纸答题。</w:t>
      </w:r>
    </w:p>
    <w:p>
      <w:pPr>
        <w:pStyle w:val="8"/>
        <w:numPr>
          <w:ilvl w:val="0"/>
          <w:numId w:val="3"/>
        </w:numPr>
        <w:ind w:firstLineChars="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考生除在试卷规定位置填写清楚个人信息和按要求落款外，不得另外署名，钤印或作标记，否则试卷作废。考试结束后，试卷，试题和草稿纸一并上交。</w:t>
      </w:r>
    </w:p>
    <w:p>
      <w:pPr>
        <w:pStyle w:val="8"/>
        <w:ind w:left="792" w:firstLine="0" w:firstLineChars="0"/>
        <w:jc w:val="left"/>
        <w:rPr>
          <w:rFonts w:ascii="宋体"/>
          <w:szCs w:val="21"/>
        </w:rPr>
      </w:pPr>
    </w:p>
    <w:p>
      <w:pPr>
        <w:jc w:val="left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</w:rPr>
        <w:t>二、考试内容：</w:t>
      </w:r>
    </w:p>
    <w:p>
      <w:pPr>
        <w:jc w:val="left"/>
        <w:rPr>
          <w:rFonts w:ascii="宋体"/>
          <w:b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 xml:space="preserve">   </w:t>
      </w:r>
      <w:r>
        <w:rPr>
          <w:rFonts w:hint="eastAsia" w:ascii="宋体" w:hAnsi="宋体"/>
          <w:b/>
          <w:szCs w:val="21"/>
        </w:rPr>
        <w:t>（一）临摹：（</w:t>
      </w:r>
      <w:r>
        <w:rPr>
          <w:rFonts w:ascii="宋体" w:hAnsi="宋体"/>
          <w:b/>
          <w:szCs w:val="21"/>
        </w:rPr>
        <w:t>100</w:t>
      </w:r>
      <w:r>
        <w:rPr>
          <w:rFonts w:hint="eastAsia" w:ascii="宋体" w:hAnsi="宋体"/>
          <w:b/>
          <w:szCs w:val="21"/>
        </w:rPr>
        <w:t>分）</w:t>
      </w:r>
    </w:p>
    <w:p>
      <w:pPr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要求：</w:t>
      </w:r>
    </w:p>
    <w:p>
      <w:pPr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）在</w:t>
      </w:r>
      <w:r>
        <w:rPr>
          <w:rFonts w:ascii="宋体" w:hAnsi="宋体"/>
          <w:szCs w:val="21"/>
        </w:rPr>
        <w:t>以下四种书体中</w:t>
      </w:r>
      <w:r>
        <w:rPr>
          <w:rFonts w:hint="eastAsia" w:ascii="宋体" w:hAnsi="宋体"/>
          <w:szCs w:val="21"/>
        </w:rPr>
        <w:t>任选一书体临摹。</w:t>
      </w:r>
    </w:p>
    <w:p>
      <w:pPr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）宣纸四尺对开条幅竖用。</w:t>
      </w:r>
    </w:p>
    <w:p>
      <w:pPr>
        <w:ind w:firstLine="42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）字帖中除不完整的字外，其它所有内容全部临写，临摹</w:t>
      </w:r>
      <w:r>
        <w:rPr>
          <w:rFonts w:ascii="宋体" w:hAnsi="宋体"/>
          <w:szCs w:val="21"/>
        </w:rPr>
        <w:t>时不</w:t>
      </w:r>
      <w:r>
        <w:rPr>
          <w:rFonts w:hint="eastAsia" w:ascii="宋体" w:hAnsi="宋体"/>
          <w:szCs w:val="21"/>
        </w:rPr>
        <w:t>得</w:t>
      </w:r>
      <w:r>
        <w:rPr>
          <w:rFonts w:ascii="宋体" w:hAnsi="宋体"/>
          <w:szCs w:val="21"/>
        </w:rPr>
        <w:t>错字、漏</w:t>
      </w:r>
      <w:r>
        <w:rPr>
          <w:rFonts w:hint="eastAsia" w:ascii="宋体" w:hAnsi="宋体"/>
          <w:szCs w:val="21"/>
        </w:rPr>
        <w:t>字，章法自行安排。</w:t>
      </w:r>
    </w:p>
    <w:p>
      <w:pPr>
        <w:ind w:firstLine="42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）本题落款：丙申初夏（注意：落款文字使用繁体，书体不限。）</w:t>
      </w: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</w:p>
    <w:p>
      <w:pPr>
        <w:ind w:firstLine="420" w:firstLineChars="200"/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>1.</w:t>
      </w:r>
      <w:r>
        <w:rPr>
          <w:rFonts w:hint="eastAsia" w:ascii="宋体" w:hAnsi="宋体"/>
          <w:szCs w:val="21"/>
        </w:rPr>
        <w:t>篆书临摹</w:t>
      </w:r>
    </w:p>
    <w:p>
      <w:pPr>
        <w:jc w:val="left"/>
        <w:rPr>
          <w:rFonts w:ascii="黑体" w:hAnsi="黑体" w:eastAsia="黑体"/>
          <w:szCs w:val="21"/>
        </w:rPr>
      </w:pPr>
      <w:r>
        <w:pict>
          <v:shape id="图片 5" o:spid="_x0000_s1026" o:spt="75" type="#_x0000_t75" style="position:absolute;left:0pt;margin-left:90pt;margin-top:15.6pt;height:624pt;width:276.25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square"/>
          </v:shape>
        </w:pict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、隶书临摹</w:t>
      </w:r>
    </w:p>
    <w:p>
      <w:pPr>
        <w:rPr>
          <w:rFonts w:ascii="宋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  <w:r>
        <w:pict>
          <v:shape id="图片 11" o:spid="_x0000_s1027" o:spt="75" alt="曹全碑.jpg" type="#_x0000_t75" style="position:absolute;left:0pt;margin-left:33.3pt;margin-top:13.8pt;height:618pt;width:329.45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square"/>
          </v:shape>
        </w:pict>
      </w: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</w:p>
    <w:p>
      <w:pPr>
        <w:rPr>
          <w:rFonts w:ascii="宋体"/>
          <w:szCs w:val="21"/>
        </w:rPr>
      </w:pPr>
    </w:p>
    <w:p>
      <w:pPr>
        <w:jc w:val="left"/>
        <w:rPr>
          <w:rFonts w:ascii="宋体"/>
          <w:szCs w:val="21"/>
        </w:rPr>
      </w:pPr>
    </w:p>
    <w:p>
      <w:pPr>
        <w:jc w:val="left"/>
        <w:rPr>
          <w:rFonts w:ascii="宋体"/>
          <w:szCs w:val="21"/>
        </w:rPr>
      </w:pPr>
    </w:p>
    <w:p>
      <w:pPr>
        <w:jc w:val="left"/>
        <w:rPr>
          <w:rFonts w:ascii="宋体"/>
          <w:szCs w:val="21"/>
        </w:rPr>
      </w:pPr>
    </w:p>
    <w:p>
      <w:pPr>
        <w:jc w:val="left"/>
        <w:rPr>
          <w:rFonts w:ascii="宋体"/>
          <w:szCs w:val="21"/>
        </w:rPr>
      </w:pPr>
    </w:p>
    <w:p>
      <w:pPr>
        <w:jc w:val="left"/>
        <w:rPr>
          <w:rFonts w:ascii="宋体"/>
          <w:szCs w:val="21"/>
        </w:rPr>
      </w:pPr>
    </w:p>
    <w:p>
      <w:pPr>
        <w:jc w:val="left"/>
        <w:rPr>
          <w:rFonts w:ascii="宋体"/>
          <w:szCs w:val="21"/>
        </w:rPr>
      </w:pPr>
    </w:p>
    <w:p>
      <w:pPr>
        <w:jc w:val="left"/>
        <w:rPr>
          <w:rFonts w:ascii="宋体"/>
          <w:szCs w:val="21"/>
        </w:rPr>
      </w:pPr>
    </w:p>
    <w:p>
      <w:pPr>
        <w:jc w:val="left"/>
        <w:rPr>
          <w:rFonts w:ascii="宋体"/>
          <w:szCs w:val="21"/>
        </w:rPr>
      </w:pPr>
    </w:p>
    <w:p>
      <w:pPr>
        <w:jc w:val="left"/>
        <w:rPr>
          <w:rFonts w:asci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、楷书临摹</w:t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  <w:r>
        <w:pict>
          <v:shape id="图片 7" o:spid="_x0000_s1029" o:spt="75" alt="勤礼碑.jpg" type="#_x0000_t75" style="position:absolute;left:0pt;margin-left:11.25pt;margin-top:4.9pt;height:624pt;width:373.2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square"/>
          </v:shape>
        </w:pict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/>
    <w:p/>
    <w:p/>
    <w:p/>
    <w:p/>
    <w:p/>
    <w:p/>
    <w:p/>
    <w:p/>
    <w:p/>
    <w:p/>
    <w:p/>
    <w:p/>
    <w:p/>
    <w:p/>
    <w:p>
      <w:pPr>
        <w:rPr>
          <w:rFonts w:ascii="宋体"/>
          <w:szCs w:val="21"/>
        </w:rPr>
      </w:pPr>
      <w:r>
        <w:rPr>
          <w:rFonts w:ascii="宋体" w:hAnsi="宋体"/>
          <w:szCs w:val="21"/>
        </w:rPr>
        <w:t>4.</w:t>
      </w:r>
      <w:r>
        <w:rPr>
          <w:rFonts w:hint="eastAsia" w:ascii="宋体" w:hAnsi="宋体"/>
          <w:szCs w:val="21"/>
        </w:rPr>
        <w:t>行草临摹</w:t>
      </w:r>
    </w:p>
    <w:p>
      <w:pPr>
        <w:jc w:val="left"/>
        <w:rPr>
          <w:rFonts w:ascii="黑体" w:hAnsi="黑体" w:eastAsia="黑体"/>
          <w:szCs w:val="21"/>
        </w:rPr>
      </w:pPr>
      <w:r>
        <w:pict>
          <v:shape id="图片 9" o:spid="_x0000_s1030" o:spt="75" alt="书谱.jpg" type="#_x0000_t75" style="position:absolute;left:0pt;margin-left:4.5pt;margin-top:13.8pt;height:633.6pt;width:408.95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square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2" w:firstLineChars="200"/>
        <w:jc w:val="left"/>
        <w:textAlignment w:val="auto"/>
        <w:outlineLvl w:val="9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（二）创作（140分）</w:t>
      </w:r>
    </w:p>
    <w:p>
      <w:pPr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 xml:space="preserve">     </w:t>
      </w:r>
      <w:r>
        <w:rPr>
          <w:rFonts w:hint="eastAsia" w:ascii="宋体" w:hAnsi="宋体"/>
          <w:szCs w:val="21"/>
        </w:rPr>
        <w:t>要求：</w:t>
      </w:r>
    </w:p>
    <w:p>
      <w:pPr>
        <w:pStyle w:val="8"/>
        <w:numPr>
          <w:ilvl w:val="0"/>
          <w:numId w:val="0"/>
        </w:numPr>
        <w:ind w:left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  <w:lang w:eastAsia="zh-CN"/>
        </w:rPr>
        <w:t>（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hint="eastAsia" w:ascii="宋体" w:hAnsi="宋体"/>
          <w:szCs w:val="21"/>
          <w:lang w:eastAsia="zh-CN"/>
        </w:rPr>
        <w:t>）</w:t>
      </w:r>
      <w:r>
        <w:rPr>
          <w:rFonts w:hint="eastAsia" w:ascii="宋体" w:hAnsi="宋体"/>
          <w:szCs w:val="21"/>
        </w:rPr>
        <w:t>宣纸四尺对开条幅竖用。</w:t>
      </w:r>
    </w:p>
    <w:p>
      <w:pPr>
        <w:pStyle w:val="8"/>
        <w:numPr>
          <w:ilvl w:val="0"/>
          <w:numId w:val="0"/>
        </w:numPr>
        <w:ind w:left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  <w:lang w:eastAsia="zh-CN"/>
        </w:rPr>
        <w:t>（</w:t>
      </w:r>
      <w:r>
        <w:rPr>
          <w:rFonts w:hint="eastAsia" w:ascii="宋体" w:hAnsi="宋体"/>
          <w:szCs w:val="21"/>
          <w:lang w:val="en-US" w:eastAsia="zh-CN"/>
        </w:rPr>
        <w:t>2</w:t>
      </w:r>
      <w:r>
        <w:rPr>
          <w:rFonts w:hint="eastAsia" w:ascii="宋体" w:hAnsi="宋体"/>
          <w:szCs w:val="21"/>
          <w:lang w:eastAsia="zh-CN"/>
        </w:rPr>
        <w:t>）</w: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篆、隶、楷、行草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中</w:t>
      </w:r>
      <w:r>
        <w:rPr>
          <w:rFonts w:ascii="宋体" w:hAnsi="宋体"/>
          <w:szCs w:val="21"/>
        </w:rPr>
        <w:t>任选一种书体</w:t>
      </w:r>
      <w:r>
        <w:rPr>
          <w:rFonts w:hint="eastAsia" w:ascii="宋体" w:hAnsi="宋体"/>
          <w:szCs w:val="21"/>
        </w:rPr>
        <w:t>进行</w:t>
      </w:r>
      <w:r>
        <w:rPr>
          <w:rFonts w:ascii="宋体" w:hAnsi="宋体"/>
          <w:szCs w:val="21"/>
        </w:rPr>
        <w:t>创作，</w:t>
      </w:r>
      <w:r>
        <w:rPr>
          <w:rFonts w:hint="eastAsia" w:ascii="宋体" w:hAnsi="宋体"/>
          <w:szCs w:val="21"/>
        </w:rPr>
        <w:t>所选创作书体不得与题</w:t>
      </w: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一</w:t>
      </w:r>
      <w:r>
        <w:rPr>
          <w:rFonts w:ascii="宋体" w:hAnsi="宋体"/>
          <w:szCs w:val="21"/>
        </w:rPr>
        <w:t>）</w:t>
      </w:r>
      <w:r>
        <w:rPr>
          <w:rFonts w:hint="eastAsia" w:ascii="宋体" w:hAnsi="宋体"/>
          <w:szCs w:val="21"/>
        </w:rPr>
        <w:t>临摹使用</w:t>
      </w:r>
      <w:r>
        <w:rPr>
          <w:rFonts w:ascii="宋体" w:hAnsi="宋体"/>
          <w:szCs w:val="21"/>
        </w:rPr>
        <w:t>的</w:t>
      </w:r>
      <w:r>
        <w:rPr>
          <w:rFonts w:hint="eastAsia" w:ascii="宋体" w:hAnsi="宋体"/>
          <w:szCs w:val="21"/>
        </w:rPr>
        <w:t>书体重复，要求使用繁体字。</w:t>
      </w:r>
    </w:p>
    <w:p>
      <w:pPr>
        <w:pStyle w:val="8"/>
        <w:numPr>
          <w:ilvl w:val="0"/>
          <w:numId w:val="0"/>
        </w:numPr>
        <w:ind w:left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  <w:lang w:eastAsia="zh-CN"/>
        </w:rPr>
        <w:t>（</w:t>
      </w:r>
      <w:r>
        <w:rPr>
          <w:rFonts w:hint="eastAsia" w:ascii="宋体" w:hAnsi="宋体"/>
          <w:szCs w:val="21"/>
          <w:lang w:val="en-US" w:eastAsia="zh-CN"/>
        </w:rPr>
        <w:t>3</w:t>
      </w:r>
      <w:r>
        <w:rPr>
          <w:rFonts w:hint="eastAsia" w:ascii="宋体" w:hAnsi="宋体"/>
          <w:szCs w:val="21"/>
          <w:lang w:eastAsia="zh-CN"/>
        </w:rPr>
        <w:t>）</w:t>
      </w:r>
      <w:r>
        <w:rPr>
          <w:rFonts w:hint="eastAsia" w:ascii="宋体" w:hAnsi="宋体"/>
          <w:szCs w:val="21"/>
        </w:rPr>
        <w:t>本题落款：丙申初夏书。</w:t>
      </w:r>
    </w:p>
    <w:p>
      <w:pPr>
        <w:pStyle w:val="8"/>
        <w:numPr>
          <w:ilvl w:val="0"/>
          <w:numId w:val="0"/>
        </w:numPr>
        <w:ind w:left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  <w:lang w:eastAsia="zh-CN"/>
        </w:rPr>
        <w:t>（</w:t>
      </w:r>
      <w:r>
        <w:rPr>
          <w:rFonts w:hint="eastAsia" w:ascii="宋体" w:hAnsi="宋体"/>
          <w:szCs w:val="21"/>
          <w:lang w:val="en-US" w:eastAsia="zh-CN"/>
        </w:rPr>
        <w:t>4</w:t>
      </w:r>
      <w:r>
        <w:rPr>
          <w:rFonts w:hint="eastAsia" w:ascii="宋体" w:hAnsi="宋体"/>
          <w:szCs w:val="21"/>
          <w:lang w:eastAsia="zh-CN"/>
        </w:rPr>
        <w:t>）</w:t>
      </w:r>
      <w:r>
        <w:rPr>
          <w:rFonts w:hint="eastAsia" w:ascii="宋体" w:hAnsi="宋体"/>
          <w:szCs w:val="21"/>
        </w:rPr>
        <w:t>在下面</w:t>
      </w:r>
      <w:r>
        <w:rPr>
          <w:rFonts w:ascii="宋体" w:hAnsi="宋体"/>
          <w:szCs w:val="21"/>
        </w:rPr>
        <w:t>给出的</w:t>
      </w:r>
      <w:r>
        <w:rPr>
          <w:rFonts w:hint="eastAsia" w:ascii="宋体" w:hAnsi="宋体"/>
          <w:szCs w:val="21"/>
        </w:rPr>
        <w:t>两个题材中任选其一进行</w:t>
      </w:r>
      <w:r>
        <w:rPr>
          <w:rFonts w:ascii="宋体" w:hAnsi="宋体"/>
          <w:szCs w:val="21"/>
        </w:rPr>
        <w:t>创作</w:t>
      </w:r>
      <w:r>
        <w:rPr>
          <w:rFonts w:hint="eastAsia" w:ascii="宋体" w:hAnsi="宋体"/>
          <w:szCs w:val="21"/>
        </w:rPr>
        <w:t>。</w:t>
      </w:r>
    </w:p>
    <w:p>
      <w:pPr>
        <w:jc w:val="left"/>
        <w:rPr>
          <w:rFonts w:ascii="宋体"/>
          <w:b/>
          <w:szCs w:val="21"/>
        </w:rPr>
      </w:pPr>
    </w:p>
    <w:p>
      <w:pPr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 xml:space="preserve">   </w:t>
      </w:r>
      <w:r>
        <w:rPr>
          <w:rFonts w:hint="eastAsia" w:ascii="宋体" w:hAnsi="宋体"/>
          <w:szCs w:val="21"/>
        </w:rPr>
        <w:t>题材一：</w:t>
      </w:r>
    </w:p>
    <w:p>
      <w:pPr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</w:t>
      </w:r>
      <w:r>
        <w:rPr>
          <w:rFonts w:hint="eastAsia" w:ascii="宋体" w:hAnsi="宋体"/>
          <w:szCs w:val="21"/>
        </w:rPr>
        <w:t>兰陵美酒郁金香，玉碗盛来琥珀光。</w:t>
      </w:r>
      <w:r>
        <w:rPr>
          <w:rFonts w:ascii="宋体" w:hAnsi="宋体"/>
          <w:szCs w:val="21"/>
        </w:rPr>
        <w:t xml:space="preserve"> </w:t>
      </w:r>
    </w:p>
    <w:p>
      <w:pPr>
        <w:ind w:firstLine="525" w:firstLineChars="25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但使主人能醉客，不知何处是他乡。</w:t>
      </w:r>
    </w:p>
    <w:p>
      <w:pPr>
        <w:ind w:firstLine="525" w:firstLineChars="250"/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              -----</w:t>
      </w:r>
      <w:r>
        <w:rPr>
          <w:rFonts w:hint="eastAsia" w:ascii="宋体" w:hAnsi="宋体"/>
          <w:szCs w:val="21"/>
        </w:rPr>
        <w:t>李白</w:t>
      </w:r>
    </w:p>
    <w:p>
      <w:pPr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 xml:space="preserve">   </w:t>
      </w:r>
      <w:r>
        <w:rPr>
          <w:rFonts w:hint="eastAsia" w:ascii="宋体" w:hAnsi="宋体"/>
          <w:szCs w:val="21"/>
        </w:rPr>
        <w:t>题材二</w:t>
      </w:r>
    </w:p>
    <w:p>
      <w:pPr>
        <w:ind w:left="420" w:leftChars="200" w:firstLine="105" w:firstLineChars="5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书家无篆圣、隶圣，而有草圣。盖草之道千变万化，</w:t>
      </w:r>
    </w:p>
    <w:p>
      <w:pPr>
        <w:ind w:left="420" w:leftChars="200" w:firstLine="105" w:firstLineChars="5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执持寻逐，失之愈远，非神明自得者，孰能止于至善耶？</w:t>
      </w:r>
    </w:p>
    <w:p>
      <w:pPr>
        <w:ind w:left="420" w:leftChars="200" w:firstLine="105" w:firstLineChars="50"/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              ------</w:t>
      </w:r>
      <w:r>
        <w:rPr>
          <w:rFonts w:hint="eastAsia" w:ascii="宋体" w:hAnsi="宋体"/>
          <w:szCs w:val="21"/>
        </w:rPr>
        <w:t>刘熙载</w:t>
      </w:r>
    </w:p>
    <w:p>
      <w:pPr>
        <w:ind w:left="420" w:leftChars="200" w:firstLine="105" w:firstLineChars="50"/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                      </w:t>
      </w:r>
    </w:p>
    <w:p>
      <w:pPr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书法学评分标准</w:t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一．临摹评分标准</w:t>
      </w:r>
    </w:p>
    <w:p>
      <w:pPr>
        <w:spacing w:line="360" w:lineRule="auto"/>
        <w:rPr>
          <w:rFonts w:ascii="宋体" w:cs="宋体"/>
          <w:szCs w:val="21"/>
        </w:rPr>
      </w:pP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、（</w:t>
      </w:r>
      <w:r>
        <w:rPr>
          <w:rFonts w:ascii="宋体" w:hAnsi="宋体"/>
          <w:szCs w:val="21"/>
        </w:rPr>
        <w:t>91-100</w:t>
      </w:r>
      <w:r>
        <w:rPr>
          <w:rFonts w:hint="eastAsia" w:ascii="宋体" w:hAnsi="宋体"/>
          <w:szCs w:val="21"/>
        </w:rPr>
        <w:t>分）：</w:t>
      </w:r>
      <w:r>
        <w:rPr>
          <w:rFonts w:hint="eastAsia" w:ascii="宋体" w:hAnsi="宋体" w:cs="宋体"/>
          <w:szCs w:val="21"/>
        </w:rPr>
        <w:t>点画准确，用笔精熟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 w:cs="宋体"/>
          <w:szCs w:val="21"/>
        </w:rPr>
        <w:t>线条劲健，行笔流畅。</w:t>
      </w:r>
      <w:r>
        <w:rPr>
          <w:rFonts w:hint="eastAsia" w:ascii="宋体" w:hAnsi="宋体"/>
          <w:szCs w:val="21"/>
        </w:rPr>
        <w:t>结构重心平稳，协调准确，主次分明。整篇字形大小合理，行列整齐，</w:t>
      </w:r>
      <w:r>
        <w:rPr>
          <w:rFonts w:hint="eastAsia" w:ascii="宋体" w:hAnsi="宋体" w:cs="宋体"/>
          <w:szCs w:val="21"/>
        </w:rPr>
        <w:t>形神兼备。</w:t>
      </w:r>
    </w:p>
    <w:p>
      <w:pPr>
        <w:spacing w:line="360" w:lineRule="auto"/>
        <w:rPr>
          <w:rFonts w:ascii="宋体" w:cs="Tahoma"/>
          <w:color w:val="333333"/>
          <w:kern w:val="0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、（</w:t>
      </w:r>
      <w:r>
        <w:rPr>
          <w:rFonts w:ascii="宋体" w:hAnsi="宋体"/>
          <w:szCs w:val="21"/>
        </w:rPr>
        <w:t>81-90</w:t>
      </w:r>
      <w:r>
        <w:rPr>
          <w:rFonts w:hint="eastAsia" w:ascii="宋体" w:hAnsi="宋体"/>
          <w:szCs w:val="21"/>
        </w:rPr>
        <w:t>分）：点画准确，用笔技巧较为熟练，线条质感较强。</w:t>
      </w:r>
      <w:r>
        <w:rPr>
          <w:rFonts w:ascii="宋体" w:cs="Tahoma"/>
          <w:color w:val="333333"/>
          <w:kern w:val="0"/>
          <w:szCs w:val="21"/>
        </w:rPr>
        <w:t> </w:t>
      </w:r>
      <w:r>
        <w:rPr>
          <w:rFonts w:hint="eastAsia" w:ascii="宋体" w:hAnsi="宋体" w:cs="Tahoma"/>
          <w:color w:val="333333"/>
          <w:kern w:val="0"/>
          <w:szCs w:val="21"/>
        </w:rPr>
        <w:t>结构合理，大小均匀。整篇合理，整齐有序，协调一致。</w:t>
      </w:r>
    </w:p>
    <w:p>
      <w:pPr>
        <w:spacing w:line="360" w:lineRule="auto"/>
        <w:rPr>
          <w:rFonts w:ascii="宋体" w:cs="Tahoma"/>
          <w:color w:val="333333"/>
          <w:kern w:val="0"/>
          <w:szCs w:val="21"/>
        </w:rPr>
      </w:pPr>
      <w:r>
        <w:rPr>
          <w:rFonts w:ascii="宋体" w:hAnsi="宋体" w:cs="Tahoma"/>
          <w:color w:val="333333"/>
          <w:kern w:val="0"/>
          <w:szCs w:val="21"/>
        </w:rPr>
        <w:t>3</w:t>
      </w:r>
      <w:r>
        <w:rPr>
          <w:rFonts w:hint="eastAsia" w:ascii="宋体" w:hAnsi="宋体" w:cs="Tahoma"/>
          <w:color w:val="333333"/>
          <w:kern w:val="0"/>
          <w:szCs w:val="21"/>
        </w:rPr>
        <w:t>、（</w:t>
      </w:r>
      <w:r>
        <w:rPr>
          <w:rFonts w:ascii="宋体" w:hAnsi="宋体" w:cs="Tahoma"/>
          <w:color w:val="333333"/>
          <w:kern w:val="0"/>
          <w:szCs w:val="21"/>
        </w:rPr>
        <w:t>71-80</w:t>
      </w:r>
      <w:r>
        <w:rPr>
          <w:rFonts w:hint="eastAsia" w:ascii="宋体" w:hAnsi="宋体" w:cs="Tahoma"/>
          <w:color w:val="333333"/>
          <w:kern w:val="0"/>
          <w:szCs w:val="21"/>
        </w:rPr>
        <w:t>分）：基本笔画写法正确，用笔有瑕疵。结构大致合理，字形大小欠均匀。整篇章法较为混乱，作品不够整洁。</w:t>
      </w:r>
    </w:p>
    <w:p>
      <w:pPr>
        <w:spacing w:line="360" w:lineRule="auto"/>
        <w:rPr>
          <w:rFonts w:ascii="宋体" w:cs="Tahoma"/>
          <w:color w:val="333333"/>
          <w:kern w:val="0"/>
          <w:szCs w:val="21"/>
        </w:rPr>
      </w:pPr>
      <w:r>
        <w:rPr>
          <w:rFonts w:ascii="宋体" w:hAnsi="宋体" w:cs="Tahoma"/>
          <w:color w:val="333333"/>
          <w:kern w:val="0"/>
          <w:szCs w:val="21"/>
        </w:rPr>
        <w:t>4</w:t>
      </w:r>
      <w:r>
        <w:rPr>
          <w:rFonts w:hint="eastAsia" w:ascii="宋体" w:hAnsi="宋体" w:cs="Tahoma"/>
          <w:color w:val="333333"/>
          <w:kern w:val="0"/>
          <w:szCs w:val="21"/>
        </w:rPr>
        <w:t>、（</w:t>
      </w:r>
      <w:r>
        <w:rPr>
          <w:rFonts w:ascii="宋体" w:hAnsi="宋体" w:cs="Tahoma"/>
          <w:color w:val="333333"/>
          <w:kern w:val="0"/>
          <w:szCs w:val="21"/>
        </w:rPr>
        <w:t>61-70</w:t>
      </w:r>
      <w:r>
        <w:rPr>
          <w:rFonts w:hint="eastAsia" w:ascii="宋体" w:hAnsi="宋体" w:cs="Tahoma"/>
          <w:color w:val="333333"/>
          <w:kern w:val="0"/>
          <w:szCs w:val="21"/>
        </w:rPr>
        <w:t>分）：笔画写法基本正确，用笔较为生硬，线条力度不足。结构问题明显，重心不稳。整体章法混乱，行列不整齐。</w:t>
      </w:r>
    </w:p>
    <w:p>
      <w:pPr>
        <w:spacing w:line="360" w:lineRule="auto"/>
        <w:rPr>
          <w:rFonts w:ascii="宋体" w:cs="Tahoma"/>
          <w:color w:val="333333"/>
          <w:kern w:val="0"/>
          <w:szCs w:val="21"/>
        </w:rPr>
      </w:pPr>
      <w:r>
        <w:rPr>
          <w:rFonts w:ascii="宋体" w:hAnsi="宋体" w:cs="Tahoma"/>
          <w:color w:val="333333"/>
          <w:kern w:val="0"/>
          <w:szCs w:val="21"/>
        </w:rPr>
        <w:t>5</w:t>
      </w:r>
      <w:r>
        <w:rPr>
          <w:rFonts w:hint="eastAsia" w:ascii="宋体" w:hAnsi="宋体" w:cs="Tahoma"/>
          <w:color w:val="333333"/>
          <w:kern w:val="0"/>
          <w:szCs w:val="21"/>
        </w:rPr>
        <w:t>、（</w:t>
      </w:r>
      <w:r>
        <w:rPr>
          <w:rFonts w:ascii="宋体" w:hAnsi="宋体" w:cs="Tahoma"/>
          <w:color w:val="333333"/>
          <w:kern w:val="0"/>
          <w:szCs w:val="21"/>
        </w:rPr>
        <w:t>60</w:t>
      </w:r>
      <w:r>
        <w:rPr>
          <w:rFonts w:hint="eastAsia" w:ascii="宋体" w:hAnsi="宋体" w:cs="Tahoma"/>
          <w:color w:val="333333"/>
          <w:kern w:val="0"/>
          <w:szCs w:val="21"/>
        </w:rPr>
        <w:t>分以下）：笔画写法不正确，笔力不足。结构无重心，主次之分，用笔生硬。整篇字形大小不一，行列不整齐，章法杂乱。</w:t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二．创作评分标准</w:t>
      </w:r>
    </w:p>
    <w:p>
      <w:pPr>
        <w:spacing w:line="360" w:lineRule="auto"/>
        <w:rPr>
          <w:rFonts w:ascii="宋体" w:cs="宋体"/>
          <w:szCs w:val="21"/>
        </w:rPr>
      </w:pP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、（</w:t>
      </w:r>
      <w:r>
        <w:rPr>
          <w:rFonts w:ascii="宋体" w:hAnsi="宋体"/>
          <w:szCs w:val="21"/>
        </w:rPr>
        <w:t>131-140</w:t>
      </w:r>
      <w:r>
        <w:rPr>
          <w:rFonts w:hint="eastAsia" w:ascii="宋体" w:hAnsi="宋体"/>
          <w:szCs w:val="21"/>
        </w:rPr>
        <w:t>分）：作品创作意图明确，技法娴熟，</w:t>
      </w:r>
      <w:r>
        <w:rPr>
          <w:rFonts w:hint="eastAsia" w:ascii="宋体" w:hAnsi="宋体" w:cs="宋体"/>
          <w:szCs w:val="21"/>
        </w:rPr>
        <w:t>点画准确，用笔精熟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 w:cs="宋体"/>
          <w:szCs w:val="21"/>
        </w:rPr>
        <w:t>线条劲健，行笔流畅，形神兼备，笔法，字法，章法，墨法运用得当合理。</w:t>
      </w:r>
    </w:p>
    <w:p>
      <w:pPr>
        <w:spacing w:line="360" w:lineRule="auto"/>
        <w:rPr>
          <w:rFonts w:ascii="宋体" w:cs="Tahoma"/>
          <w:color w:val="333333"/>
          <w:kern w:val="0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、（</w:t>
      </w:r>
      <w:r>
        <w:rPr>
          <w:rFonts w:ascii="宋体" w:hAnsi="宋体"/>
          <w:szCs w:val="21"/>
        </w:rPr>
        <w:t>111-130</w:t>
      </w:r>
      <w:r>
        <w:rPr>
          <w:rFonts w:hint="eastAsia" w:ascii="宋体" w:hAnsi="宋体"/>
          <w:szCs w:val="21"/>
        </w:rPr>
        <w:t>分）：能够表现经典法帖，点画准确，用笔技巧较为熟练，线条质感较强，</w:t>
      </w:r>
      <w:r>
        <w:rPr>
          <w:rFonts w:hint="eastAsia" w:ascii="宋体" w:hAnsi="宋体" w:cs="Tahoma"/>
          <w:color w:val="333333"/>
          <w:kern w:val="0"/>
          <w:szCs w:val="21"/>
        </w:rPr>
        <w:t>字法合理，章法有序，用墨协调一致。</w:t>
      </w:r>
    </w:p>
    <w:p>
      <w:pPr>
        <w:spacing w:line="360" w:lineRule="auto"/>
        <w:rPr>
          <w:rFonts w:ascii="宋体" w:cs="Tahoma"/>
          <w:color w:val="333333"/>
          <w:kern w:val="0"/>
          <w:szCs w:val="21"/>
        </w:rPr>
      </w:pPr>
      <w:r>
        <w:rPr>
          <w:rFonts w:ascii="宋体" w:hAnsi="宋体" w:cs="Tahoma"/>
          <w:color w:val="333333"/>
          <w:kern w:val="0"/>
          <w:szCs w:val="21"/>
        </w:rPr>
        <w:t>3</w:t>
      </w:r>
      <w:r>
        <w:rPr>
          <w:rFonts w:hint="eastAsia" w:ascii="宋体" w:hAnsi="宋体" w:cs="Tahoma"/>
          <w:color w:val="333333"/>
          <w:kern w:val="0"/>
          <w:szCs w:val="21"/>
        </w:rPr>
        <w:t>、（</w:t>
      </w:r>
      <w:r>
        <w:rPr>
          <w:rFonts w:ascii="宋体" w:hAnsi="宋体" w:cs="Tahoma"/>
          <w:color w:val="333333"/>
          <w:kern w:val="0"/>
          <w:szCs w:val="21"/>
        </w:rPr>
        <w:t>91-110</w:t>
      </w:r>
      <w:r>
        <w:rPr>
          <w:rFonts w:hint="eastAsia" w:ascii="宋体" w:hAnsi="宋体" w:cs="Tahoma"/>
          <w:color w:val="333333"/>
          <w:kern w:val="0"/>
          <w:szCs w:val="21"/>
        </w:rPr>
        <w:t>分）：取法源于经典，书体基本笔画写法正确，用笔有瑕疵。结体较为合理，整篇章法较为混乱，作品不够整洁。</w:t>
      </w:r>
    </w:p>
    <w:p>
      <w:pPr>
        <w:spacing w:line="360" w:lineRule="auto"/>
        <w:rPr>
          <w:rFonts w:ascii="宋体" w:cs="Tahoma"/>
          <w:color w:val="333333"/>
          <w:kern w:val="0"/>
          <w:szCs w:val="21"/>
        </w:rPr>
      </w:pPr>
      <w:r>
        <w:rPr>
          <w:rFonts w:ascii="宋体" w:hAnsi="宋体" w:cs="Tahoma"/>
          <w:color w:val="333333"/>
          <w:kern w:val="0"/>
          <w:szCs w:val="21"/>
        </w:rPr>
        <w:t>4</w:t>
      </w:r>
      <w:r>
        <w:rPr>
          <w:rFonts w:hint="eastAsia" w:ascii="宋体" w:hAnsi="宋体" w:cs="Tahoma"/>
          <w:color w:val="333333"/>
          <w:kern w:val="0"/>
          <w:szCs w:val="21"/>
        </w:rPr>
        <w:t>、（</w:t>
      </w:r>
      <w:r>
        <w:rPr>
          <w:rFonts w:ascii="宋体" w:hAnsi="宋体" w:cs="Tahoma"/>
          <w:color w:val="333333"/>
          <w:kern w:val="0"/>
          <w:szCs w:val="21"/>
        </w:rPr>
        <w:t>71-90</w:t>
      </w:r>
      <w:r>
        <w:rPr>
          <w:rFonts w:hint="eastAsia" w:ascii="宋体" w:hAnsi="宋体" w:cs="Tahoma"/>
          <w:color w:val="333333"/>
          <w:kern w:val="0"/>
          <w:szCs w:val="21"/>
        </w:rPr>
        <w:t>分）：笔法基本正确，运笔不熟练，线条乏力。结体不准确，风格来源不明显。整体章法混乱，行列不整齐。</w:t>
      </w:r>
    </w:p>
    <w:p>
      <w:pPr>
        <w:spacing w:line="360" w:lineRule="auto"/>
        <w:rPr>
          <w:rFonts w:ascii="宋体" w:cs="Tahoma"/>
          <w:color w:val="333333"/>
          <w:kern w:val="0"/>
          <w:szCs w:val="21"/>
        </w:rPr>
      </w:pPr>
      <w:r>
        <w:rPr>
          <w:rFonts w:ascii="宋体" w:hAnsi="宋体" w:cs="Tahoma"/>
          <w:color w:val="333333"/>
          <w:kern w:val="0"/>
          <w:szCs w:val="21"/>
        </w:rPr>
        <w:t>5</w:t>
      </w:r>
      <w:r>
        <w:rPr>
          <w:rFonts w:hint="eastAsia" w:ascii="宋体" w:hAnsi="宋体" w:cs="Tahoma"/>
          <w:color w:val="333333"/>
          <w:kern w:val="0"/>
          <w:szCs w:val="21"/>
        </w:rPr>
        <w:t>、（</w:t>
      </w:r>
      <w:r>
        <w:rPr>
          <w:rFonts w:ascii="宋体" w:hAnsi="宋体" w:cs="Tahoma"/>
          <w:color w:val="333333"/>
          <w:kern w:val="0"/>
          <w:szCs w:val="21"/>
        </w:rPr>
        <w:t>70</w:t>
      </w:r>
      <w:r>
        <w:rPr>
          <w:rFonts w:hint="eastAsia" w:ascii="宋体" w:hAnsi="宋体" w:cs="Tahoma"/>
          <w:color w:val="333333"/>
          <w:kern w:val="0"/>
          <w:szCs w:val="21"/>
        </w:rPr>
        <w:t>分以下）：作品风格无出处，笔法不正确，笔力不足，用笔生硬。结体无意识，整篇章法杂乱。</w:t>
      </w:r>
    </w:p>
    <w:p>
      <w:pPr>
        <w:spacing w:line="360" w:lineRule="auto"/>
        <w:rPr>
          <w:rFonts w:ascii="宋体"/>
          <w:b/>
          <w:szCs w:val="21"/>
        </w:rPr>
      </w:pPr>
    </w:p>
    <w:p>
      <w:pPr>
        <w:spacing w:line="360" w:lineRule="auto"/>
        <w:jc w:val="center"/>
        <w:rPr>
          <w:rFonts w:ascii="宋体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3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  <w:r>
      <w:pict>
        <v:shape id="PowerPlusWaterMarkObject134903834" o:spid="_x0000_s2050" o:spt="136" type="#_x0000_t136" style="position:absolute;left:0pt;height:54.35pt;width:411.65pt;mso-position-horizontal:center;mso-position-horizontal-relative:margin;mso-position-vertical:center;mso-position-vertical-relative:margin;rotation:-2949120f;z-index:-1024;mso-width-relative:page;mso-height-relative:page;" fillcolor="#A6A6A6" filled="t" stroked="f" coordsize="21600,216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河北省教育厅版权所有" style="font-family:微软雅黑;font-size:54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6EE4"/>
    <w:multiLevelType w:val="multilevel"/>
    <w:tmpl w:val="042D6EE4"/>
    <w:lvl w:ilvl="0" w:tentative="0">
      <w:start w:val="1"/>
      <w:numFmt w:val="decimal"/>
      <w:lvlText w:val="%1."/>
      <w:lvlJc w:val="left"/>
      <w:pPr>
        <w:ind w:left="792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72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92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12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32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52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72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92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12" w:hanging="420"/>
      </w:pPr>
      <w:rPr>
        <w:rFonts w:cs="Times New Roman"/>
      </w:rPr>
    </w:lvl>
  </w:abstractNum>
  <w:abstractNum w:abstractNumId="1">
    <w:nsid w:val="28516B2A"/>
    <w:multiLevelType w:val="multilevel"/>
    <w:tmpl w:val="28516B2A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562D3537"/>
    <w:multiLevelType w:val="multilevel"/>
    <w:tmpl w:val="562D3537"/>
    <w:lvl w:ilvl="0" w:tentative="0">
      <w:start w:val="1"/>
      <w:numFmt w:val="none"/>
      <w:lvlText w:val="一、"/>
      <w:lvlJc w:val="left"/>
      <w:pPr>
        <w:ind w:left="456" w:hanging="456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14D3"/>
    <w:rsid w:val="000074F1"/>
    <w:rsid w:val="000A1007"/>
    <w:rsid w:val="000E173E"/>
    <w:rsid w:val="000E5FE7"/>
    <w:rsid w:val="000E7133"/>
    <w:rsid w:val="000F68E0"/>
    <w:rsid w:val="001914D3"/>
    <w:rsid w:val="001918AB"/>
    <w:rsid w:val="001C1D86"/>
    <w:rsid w:val="001E1912"/>
    <w:rsid w:val="00242B7E"/>
    <w:rsid w:val="002D6143"/>
    <w:rsid w:val="002E30AA"/>
    <w:rsid w:val="002F2C98"/>
    <w:rsid w:val="00304CB6"/>
    <w:rsid w:val="00306815"/>
    <w:rsid w:val="0031004C"/>
    <w:rsid w:val="0031666D"/>
    <w:rsid w:val="003C02AF"/>
    <w:rsid w:val="003E171E"/>
    <w:rsid w:val="004152F9"/>
    <w:rsid w:val="00452745"/>
    <w:rsid w:val="00462132"/>
    <w:rsid w:val="005419B8"/>
    <w:rsid w:val="005463F3"/>
    <w:rsid w:val="00557DFA"/>
    <w:rsid w:val="00581F19"/>
    <w:rsid w:val="00582E10"/>
    <w:rsid w:val="00584C27"/>
    <w:rsid w:val="005C448D"/>
    <w:rsid w:val="005D3E05"/>
    <w:rsid w:val="006023F0"/>
    <w:rsid w:val="00762400"/>
    <w:rsid w:val="007A0114"/>
    <w:rsid w:val="007C3FA4"/>
    <w:rsid w:val="007E7091"/>
    <w:rsid w:val="00804727"/>
    <w:rsid w:val="008231F8"/>
    <w:rsid w:val="008952C4"/>
    <w:rsid w:val="008E0EEA"/>
    <w:rsid w:val="008E172A"/>
    <w:rsid w:val="008F2231"/>
    <w:rsid w:val="009567DC"/>
    <w:rsid w:val="00981F2E"/>
    <w:rsid w:val="009C7DCD"/>
    <w:rsid w:val="00A1410F"/>
    <w:rsid w:val="00A7596C"/>
    <w:rsid w:val="00AE3621"/>
    <w:rsid w:val="00AF0716"/>
    <w:rsid w:val="00B02940"/>
    <w:rsid w:val="00B15C2D"/>
    <w:rsid w:val="00B72EBF"/>
    <w:rsid w:val="00BB0A08"/>
    <w:rsid w:val="00C3687F"/>
    <w:rsid w:val="00C44BE0"/>
    <w:rsid w:val="00C527E9"/>
    <w:rsid w:val="00C75D66"/>
    <w:rsid w:val="00C77EBA"/>
    <w:rsid w:val="00C858CD"/>
    <w:rsid w:val="00C876C8"/>
    <w:rsid w:val="00CA744E"/>
    <w:rsid w:val="00CB0666"/>
    <w:rsid w:val="00CC6873"/>
    <w:rsid w:val="00D2394E"/>
    <w:rsid w:val="00D63A50"/>
    <w:rsid w:val="00DE0D77"/>
    <w:rsid w:val="00DE47DE"/>
    <w:rsid w:val="00E84C3F"/>
    <w:rsid w:val="00F05A62"/>
    <w:rsid w:val="00F10F9E"/>
    <w:rsid w:val="00F33B63"/>
    <w:rsid w:val="00F36E47"/>
    <w:rsid w:val="00FC4889"/>
    <w:rsid w:val="061745FB"/>
    <w:rsid w:val="16BE3906"/>
    <w:rsid w:val="20D61FDE"/>
    <w:rsid w:val="30633A14"/>
    <w:rsid w:val="59A65AA7"/>
    <w:rsid w:val="743F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7">
    <w:name w:val="页脚 Char"/>
    <w:link w:val="2"/>
    <w:locked/>
    <w:uiPriority w:val="99"/>
    <w:rPr>
      <w:rFonts w:cs="Times New Roman"/>
      <w:sz w:val="18"/>
      <w:szCs w:val="18"/>
    </w:rPr>
  </w:style>
  <w:style w:type="paragraph" w:customStyle="1" w:styleId="8">
    <w:name w:val="列出段落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9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49"/>
    <customShpInfo spid="_x0000_s1026"/>
    <customShpInfo spid="_x0000_s1027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3432</Words>
  <Characters>3542</Characters>
  <Lines>28</Lines>
  <Paragraphs>7</Paragraphs>
  <TotalTime>0</TotalTime>
  <ScaleCrop>false</ScaleCrop>
  <LinksUpToDate>false</LinksUpToDate>
  <CharactersWithSpaces>3652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2016-05-31T08:31:00Z</dcterms:created>
  <dc:creator>he</dc:creator>
  <cp:lastModifiedBy>林鑫鑫</cp:lastModifiedBy>
  <dcterms:modified xsi:type="dcterms:W3CDTF">2021-01-15T11:53:57Z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